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" ContentType="image/jpeg"/>
  <Override PartName="/word/media/image2." ContentType="image/jpeg"/>
  <Override PartName="/word/media/image3." ContentType="image/jpeg"/>
  <Override PartName="/word/media/image4." ContentType="image/jpeg"/>
  <Override PartName="/word/media/image5.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标注软件</w:t>
      </w:r>
    </w:p>
    <w:p>
      <w:r>
        <w:rPr>
          <w:rFonts w:ascii="Microsoft YaHei" w:hAnsi="Microsoft YaHei"/>
          <w:sz w:val="22"/>
        </w:rPr>
        <w:t>产品架构：以「视频帧 + 多模态大模型」混合标注为核心理念，将传统多边形 / 矩形人工标注与大模型智能标注融合在同一画布中，通过类视频播放的方式对连续帧进行时序标注，相比逐帧静态标注效率提升 3–5 倍。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2972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d1babd275232i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97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视频预处理：内置 A–B 段剪切工具，可在时间轴上拖动起点 / 终点剪掉片头、片尾及无待识别物体的过渡帧；支持批量抽帧、自定义抽帧间隔（每秒 N 帧或每隔 M 秒一帧），并可一键预览剪切前后的样本分布。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426316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d1babd275232i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2631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语义标注：基于大语言 + 视觉融合的多模态模型，提供「文本提示」与「框选提示」双通道输入——既可输入「请标注画面中所有螺丝」这样的语义指令，也可先画一个粗框再让模型补全；自动输出 COCO 与 YOLOv8 两种主流格式标注文件，类别体系自定义。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0940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d1babd275232i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940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标注后处理：以 trace id 串联同一目标在连续帧中的所有标注框，便于人工快速审核；操作员可一键剔除模型误判标注、对漏检目标补充人工标注，或直接接管为纯人工标注模式；支持标注版本管理（v1/v2）与差异比对。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522963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d1babd275232i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229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/>
          <w:sz w:val="22"/>
        </w:rPr>
        <w:t>导出与训练对接：标注完成后可在软件内一键导出训练样本预览视频（含标注可视化叠加），并生成可直接用于 YOLOv8 / MMDetection / Detectron2 等主流训练框架的数据集目录结构；同时输出模型权重训练入口，无需离开软件即可完成「标注 → 训练 → 评估」闭环。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93820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docx_tmp_img_apiprojectsd1babd275232i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9382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— END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"/><Relationship Id="rId10" Type="http://schemas.openxmlformats.org/officeDocument/2006/relationships/image" Target="media/image2."/><Relationship Id="rId11" Type="http://schemas.openxmlformats.org/officeDocument/2006/relationships/image" Target="media/image3."/><Relationship Id="rId12" Type="http://schemas.openxmlformats.org/officeDocument/2006/relationships/image" Target="media/image4."/><Relationship Id="rId13" Type="http://schemas.openxmlformats.org/officeDocument/2006/relationships/image" Target="media/image5.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